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2398F" w14:textId="77777777" w:rsidR="00D23E1C" w:rsidRDefault="00D23E1C" w:rsidP="00D23E1C">
      <w:pPr>
        <w:pStyle w:val="Heading1"/>
      </w:pPr>
      <w:r>
        <w:t>Supplementary material</w:t>
      </w:r>
    </w:p>
    <w:p w14:paraId="1BA6D800" w14:textId="77777777" w:rsidR="00D23E1C" w:rsidRPr="00B30812" w:rsidRDefault="00D23E1C" w:rsidP="00D23E1C"/>
    <w:p w14:paraId="6AB9428D" w14:textId="77777777" w:rsidR="00D23E1C" w:rsidRDefault="00D23E1C" w:rsidP="00D23E1C">
      <w:pPr>
        <w:keepNext/>
      </w:pPr>
      <w:r>
        <w:rPr>
          <w:noProof/>
        </w:rPr>
        <w:drawing>
          <wp:inline distT="0" distB="0" distL="0" distR="0" wp14:anchorId="515385B3" wp14:editId="0C3D121A">
            <wp:extent cx="5731508" cy="6368343"/>
            <wp:effectExtent l="0" t="0" r="3175" b="0"/>
            <wp:docPr id="3" name="Picture 3"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graph&#10;&#10;Description automatically generated"/>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31508" cy="6368343"/>
                    </a:xfrm>
                    <a:prstGeom prst="rect">
                      <a:avLst/>
                    </a:prstGeom>
                  </pic:spPr>
                </pic:pic>
              </a:graphicData>
            </a:graphic>
          </wp:inline>
        </w:drawing>
      </w:r>
    </w:p>
    <w:p w14:paraId="603B1128" w14:textId="77777777" w:rsidR="00D23E1C" w:rsidRDefault="00D23E1C" w:rsidP="00D23E1C">
      <w:pPr>
        <w:pStyle w:val="Caption"/>
      </w:pPr>
      <w:bookmarkStart w:id="0" w:name="_Ref189657185"/>
      <w:r>
        <w:t xml:space="preserve">Supplementary figure </w:t>
      </w:r>
      <w:r>
        <w:fldChar w:fldCharType="begin"/>
      </w:r>
      <w:r>
        <w:instrText>SEQ Supplementary_figure \* ARABIC</w:instrText>
      </w:r>
      <w:r>
        <w:fldChar w:fldCharType="separate"/>
      </w:r>
      <w:r>
        <w:rPr>
          <w:noProof/>
        </w:rPr>
        <w:t>1</w:t>
      </w:r>
      <w:r>
        <w:fldChar w:fldCharType="end"/>
      </w:r>
      <w:bookmarkEnd w:id="0"/>
      <w:r>
        <w:t>. Correlation of GC content (%) and repeat unit length (bp) for (A) overall satellites (B) overall satellites per family, (C) minisatellites and (D) minisatellite per family. Colours indicate different genera</w:t>
      </w:r>
      <w:r w:rsidRPr="00303031">
        <w:t>. Correlation was tested using Spearman rank correlation test with significance level α=0.05</w:t>
      </w:r>
      <w:r>
        <w:t xml:space="preserve">. </w:t>
      </w:r>
      <w:r w:rsidRPr="003D1E15">
        <w:t xml:space="preserve">Significance levels are indicated as follows: p &lt; 0.05 </w:t>
      </w:r>
      <w:r>
        <w:t>*</w:t>
      </w:r>
      <w:r w:rsidRPr="003D1E15">
        <w:t xml:space="preserve">, p &lt; 0.01 </w:t>
      </w:r>
      <w:r>
        <w:t>**</w:t>
      </w:r>
      <w:r w:rsidRPr="003D1E15">
        <w:t xml:space="preserve">, and p &lt; 0.001 </w:t>
      </w:r>
      <w:r>
        <w:t>***</w:t>
      </w:r>
      <w:r w:rsidRPr="003D1E15">
        <w:t>.</w:t>
      </w:r>
    </w:p>
    <w:p w14:paraId="550E27FC" w14:textId="77777777" w:rsidR="00D23E1C" w:rsidRDefault="00D23E1C" w:rsidP="00D23E1C">
      <w:pPr>
        <w:pStyle w:val="Caption"/>
      </w:pPr>
    </w:p>
    <w:p w14:paraId="1B20E370" w14:textId="77777777" w:rsidR="00D23E1C" w:rsidRDefault="00D23E1C" w:rsidP="00D23E1C"/>
    <w:p w14:paraId="57C200F3" w14:textId="77777777" w:rsidR="00D23E1C" w:rsidRDefault="00D23E1C" w:rsidP="00D23E1C">
      <w:pPr>
        <w:keepNext/>
      </w:pPr>
      <w:r>
        <w:rPr>
          <w:noProof/>
        </w:rPr>
        <w:lastRenderedPageBreak/>
        <w:drawing>
          <wp:inline distT="0" distB="0" distL="0" distR="0" wp14:anchorId="1DEC1C68" wp14:editId="060A74A9">
            <wp:extent cx="5731510" cy="6294120"/>
            <wp:effectExtent l="0" t="0" r="2540" b="0"/>
            <wp:docPr id="10" name="Picture 10"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screenshot of a computer screen&#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5731510" cy="6294120"/>
                    </a:xfrm>
                    <a:prstGeom prst="rect">
                      <a:avLst/>
                    </a:prstGeom>
                  </pic:spPr>
                </pic:pic>
              </a:graphicData>
            </a:graphic>
          </wp:inline>
        </w:drawing>
      </w:r>
    </w:p>
    <w:p w14:paraId="48AB4C22" w14:textId="77777777" w:rsidR="00D23E1C" w:rsidRPr="0095651B" w:rsidRDefault="00D23E1C" w:rsidP="00D23E1C">
      <w:pPr>
        <w:pStyle w:val="Caption"/>
      </w:pPr>
      <w:bookmarkStart w:id="1" w:name="_Ref189844988"/>
      <w:r>
        <w:t xml:space="preserve">Supplementary figure </w:t>
      </w:r>
      <w:r>
        <w:fldChar w:fldCharType="begin"/>
      </w:r>
      <w:r>
        <w:instrText>SEQ Supplementary_figure \* ARABIC</w:instrText>
      </w:r>
      <w:r>
        <w:fldChar w:fldCharType="separate"/>
      </w:r>
      <w:r>
        <w:rPr>
          <w:noProof/>
        </w:rPr>
        <w:t>2</w:t>
      </w:r>
      <w:r>
        <w:fldChar w:fldCharType="end"/>
      </w:r>
      <w:bookmarkEnd w:id="1"/>
      <w:r>
        <w:t xml:space="preserve">. (A) Cluster dendrogram and (B) heatmap showing hierarchical clustering of satDNA sequences in all 19 species based on </w:t>
      </w:r>
      <w:r w:rsidRPr="00B50ECB">
        <w:t>observed/expected number of edges between species</w:t>
      </w:r>
      <w:r>
        <w:t xml:space="preserve"> in RepeatExplorer2 analysis. In (A) red numbers on nodes indicate Approximately Unbiased (AU) p-value, while green numbers on nodes indicate Bootstrap Probability (BP) values. Clusters with AU larger than 95% are highlighted by rectangles. In (B) colours indicate distance values. </w:t>
      </w:r>
    </w:p>
    <w:p w14:paraId="6E9496BB" w14:textId="77777777" w:rsidR="00D23E1C" w:rsidRDefault="00D23E1C" w:rsidP="00D23E1C"/>
    <w:p w14:paraId="556770BA" w14:textId="77777777" w:rsidR="00D23E1C" w:rsidRDefault="00D23E1C" w:rsidP="00D23E1C">
      <w:pPr>
        <w:keepNext/>
      </w:pPr>
      <w:r>
        <w:rPr>
          <w:noProof/>
        </w:rPr>
        <w:lastRenderedPageBreak/>
        <w:drawing>
          <wp:inline distT="0" distB="0" distL="0" distR="0" wp14:anchorId="5A2A37AF" wp14:editId="20A70892">
            <wp:extent cx="5728972" cy="4592149"/>
            <wp:effectExtent l="0" t="0" r="5080" b="0"/>
            <wp:docPr id="1" name="Picture 1" descr="A graph of data with different colore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of data with different colored lines&#10;&#10;Description automatically generated with medium confidence"/>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28972" cy="4592149"/>
                    </a:xfrm>
                    <a:prstGeom prst="rect">
                      <a:avLst/>
                    </a:prstGeom>
                  </pic:spPr>
                </pic:pic>
              </a:graphicData>
            </a:graphic>
          </wp:inline>
        </w:drawing>
      </w:r>
    </w:p>
    <w:p w14:paraId="7C5C85E1" w14:textId="77777777" w:rsidR="00D23E1C" w:rsidRPr="00955B76" w:rsidRDefault="00D23E1C" w:rsidP="00D23E1C">
      <w:pPr>
        <w:pStyle w:val="Caption"/>
      </w:pPr>
      <w:bookmarkStart w:id="2" w:name="_Ref189733717"/>
      <w:r>
        <w:t xml:space="preserve">Supplementary figure </w:t>
      </w:r>
      <w:r>
        <w:fldChar w:fldCharType="begin"/>
      </w:r>
      <w:r>
        <w:instrText>SEQ Supplementary_figure \* ARABIC</w:instrText>
      </w:r>
      <w:r>
        <w:fldChar w:fldCharType="separate"/>
      </w:r>
      <w:r>
        <w:rPr>
          <w:noProof/>
        </w:rPr>
        <w:t>3</w:t>
      </w:r>
      <w:r>
        <w:fldChar w:fldCharType="end"/>
      </w:r>
      <w:bookmarkEnd w:id="2"/>
      <w:r>
        <w:t>. Colour enhanced profile of PlSAT3-411 satellite DNA family against each species. Different colours indicate coverage. The height of each bar indicates the coverage of base variant in the reads</w:t>
      </w:r>
    </w:p>
    <w:p w14:paraId="048901AD" w14:textId="77777777" w:rsidR="00D23E1C" w:rsidRDefault="00D23E1C" w:rsidP="00D23E1C"/>
    <w:p w14:paraId="171203EB" w14:textId="77777777" w:rsidR="00D23E1C" w:rsidRDefault="00D23E1C" w:rsidP="00D23E1C">
      <w:pPr>
        <w:pStyle w:val="Caption"/>
      </w:pPr>
      <w:bookmarkStart w:id="3" w:name="_Ref195002270"/>
      <w:r>
        <w:t xml:space="preserve">Supplementary table </w:t>
      </w:r>
      <w:r>
        <w:fldChar w:fldCharType="begin"/>
      </w:r>
      <w:r>
        <w:instrText xml:space="preserve"> SEQ Supplementary_table \* ARABIC </w:instrText>
      </w:r>
      <w:r>
        <w:fldChar w:fldCharType="separate"/>
      </w:r>
      <w:r>
        <w:rPr>
          <w:noProof/>
        </w:rPr>
        <w:t>1</w:t>
      </w:r>
      <w:r>
        <w:fldChar w:fldCharType="end"/>
      </w:r>
      <w:bookmarkEnd w:id="3"/>
      <w:r>
        <w:t xml:space="preserve">. </w:t>
      </w:r>
      <w:r w:rsidRPr="00631E8F">
        <w:t xml:space="preserve">Overview of the analysed species, including their genus, family, accession number of the reads, number of sequencing reads obtained in this study, mitochondrial genome accession number and genome size (Gb) </w:t>
      </w:r>
    </w:p>
    <w:p w14:paraId="292D1F72" w14:textId="77777777" w:rsidR="00D23E1C" w:rsidRDefault="00D23E1C" w:rsidP="00D23E1C">
      <w:pPr>
        <w:pStyle w:val="Caption"/>
      </w:pPr>
      <w:bookmarkStart w:id="4" w:name="_Ref203899504"/>
      <w:bookmarkStart w:id="5" w:name="_Ref203899498"/>
      <w:r>
        <w:t xml:space="preserve">Supplementary table </w:t>
      </w:r>
      <w:r>
        <w:fldChar w:fldCharType="begin"/>
      </w:r>
      <w:r>
        <w:instrText xml:space="preserve"> SEQ Supplementary_table \* ARABIC </w:instrText>
      </w:r>
      <w:r>
        <w:fldChar w:fldCharType="separate"/>
      </w:r>
      <w:r>
        <w:rPr>
          <w:noProof/>
        </w:rPr>
        <w:t>2</w:t>
      </w:r>
      <w:r>
        <w:fldChar w:fldCharType="end"/>
      </w:r>
      <w:bookmarkEnd w:id="4"/>
      <w:r>
        <w:t xml:space="preserve">. </w:t>
      </w:r>
      <w:r w:rsidRPr="00B84EAA">
        <w:t xml:space="preserve">Flow cytometry </w:t>
      </w:r>
      <w:r>
        <w:t>genome size measurement</w:t>
      </w:r>
      <w:r w:rsidRPr="00B84EAA">
        <w:t xml:space="preserve"> of haemolymph </w:t>
      </w:r>
      <w:r>
        <w:t xml:space="preserve">from </w:t>
      </w:r>
      <w:r w:rsidRPr="00B84EAA">
        <w:t xml:space="preserve">Astacus </w:t>
      </w:r>
      <w:proofErr w:type="spellStart"/>
      <w:r w:rsidRPr="00B84EAA">
        <w:t>astacus</w:t>
      </w:r>
      <w:proofErr w:type="spellEnd"/>
      <w:r w:rsidRPr="00B84EAA">
        <w:t xml:space="preserve"> and Austropotamobius bihariensis obtained by PI fluorescence dye excitation</w:t>
      </w:r>
      <w:r>
        <w:t xml:space="preserve"> with three chopping buffers</w:t>
      </w:r>
      <w:r w:rsidRPr="00B84EAA">
        <w:t>.</w:t>
      </w:r>
      <w:bookmarkEnd w:id="5"/>
    </w:p>
    <w:tbl>
      <w:tblPr>
        <w:tblStyle w:val="TableGrid"/>
        <w:tblW w:w="0" w:type="auto"/>
        <w:tblLook w:val="04A0" w:firstRow="1" w:lastRow="0" w:firstColumn="1" w:lastColumn="0" w:noHBand="0" w:noVBand="1"/>
      </w:tblPr>
      <w:tblGrid>
        <w:gridCol w:w="1696"/>
        <w:gridCol w:w="2410"/>
        <w:gridCol w:w="1985"/>
        <w:gridCol w:w="2925"/>
      </w:tblGrid>
      <w:tr w:rsidR="00D23E1C" w14:paraId="19A942F2" w14:textId="77777777" w:rsidTr="006732EC">
        <w:tc>
          <w:tcPr>
            <w:tcW w:w="1696" w:type="dxa"/>
          </w:tcPr>
          <w:p w14:paraId="431C206C" w14:textId="77777777" w:rsidR="00D23E1C" w:rsidRDefault="00D23E1C" w:rsidP="006732EC">
            <w:r>
              <w:t>Species</w:t>
            </w:r>
          </w:p>
        </w:tc>
        <w:tc>
          <w:tcPr>
            <w:tcW w:w="2410" w:type="dxa"/>
          </w:tcPr>
          <w:p w14:paraId="29149811" w14:textId="77777777" w:rsidR="00D23E1C" w:rsidRDefault="00D23E1C" w:rsidP="006732EC">
            <w:r>
              <w:t>Chopping buffer</w:t>
            </w:r>
          </w:p>
        </w:tc>
        <w:tc>
          <w:tcPr>
            <w:tcW w:w="1985" w:type="dxa"/>
          </w:tcPr>
          <w:p w14:paraId="161A8CEF" w14:textId="77777777" w:rsidR="00D23E1C" w:rsidRDefault="00D23E1C" w:rsidP="006732EC">
            <w:r>
              <w:t>Genome size (Mb)</w:t>
            </w:r>
          </w:p>
        </w:tc>
        <w:tc>
          <w:tcPr>
            <w:tcW w:w="2925" w:type="dxa"/>
          </w:tcPr>
          <w:p w14:paraId="139D6E9D" w14:textId="77777777" w:rsidR="00D23E1C" w:rsidRDefault="00D23E1C" w:rsidP="006732EC">
            <w:r>
              <w:t>Average genome size (Mb)</w:t>
            </w:r>
          </w:p>
        </w:tc>
      </w:tr>
      <w:tr w:rsidR="00D23E1C" w14:paraId="2CEC5D45" w14:textId="77777777" w:rsidTr="006732EC">
        <w:tc>
          <w:tcPr>
            <w:tcW w:w="1696" w:type="dxa"/>
          </w:tcPr>
          <w:p w14:paraId="0D7A0373" w14:textId="77777777" w:rsidR="00D23E1C" w:rsidRPr="00527FB6" w:rsidRDefault="00D23E1C" w:rsidP="006732EC">
            <w:pPr>
              <w:rPr>
                <w:i/>
                <w:iCs/>
              </w:rPr>
            </w:pPr>
            <w:r w:rsidRPr="00527FB6">
              <w:rPr>
                <w:i/>
                <w:iCs/>
              </w:rPr>
              <w:t>A. astacus</w:t>
            </w:r>
          </w:p>
        </w:tc>
        <w:tc>
          <w:tcPr>
            <w:tcW w:w="2410" w:type="dxa"/>
          </w:tcPr>
          <w:p w14:paraId="1CE31BD6" w14:textId="77777777" w:rsidR="00D23E1C" w:rsidRDefault="00D23E1C" w:rsidP="006732EC">
            <w:r w:rsidRPr="00577C20">
              <w:t>Galbraith et al.</w:t>
            </w:r>
            <w:r>
              <w:t xml:space="preserve"> </w:t>
            </w:r>
            <w:r>
              <w:fldChar w:fldCharType="begin" w:fldLock="1"/>
            </w:r>
            <w:r>
              <w:instrText>ADDIN CSL_CITATION {"citationItems":[{"id":"ITEM-1","itemData":{"DOI":"10.1126/science.220.4601.1049","ISSN":"0036-8075","abstract":"Mechanical chopping of plant tissues in the presence of mithramycin released intact nuclei representative of the cells within the tissues. The amount of nuclear DNA in the homogenates of monocotyledonous and dicotyledonous plants was accurately and rapidly determined by flow microfluorometry, and the distribution of nuclei involved in the cell cycle was charted for tissues selected from different physical locations or developmental stages.","author":[{"dropping-particle":"","family":"Galbraith","given":"David W.","non-dropping-particle":"","parse-names":false,"suffix":""},{"dropping-particle":"","family":"Harkins","given":"Kristi R.","non-dropping-particle":"","parse-names":false,"suffix":""},{"dropping-particle":"","family":"Maddox","given":"Joyce M.","non-dropping-particle":"","parse-names":false,"suffix":""},{"dropping-particle":"","family":"Ayres","given":"Nicola M.","non-dropping-particle":"","parse-names":false,"suffix":""},{"dropping-particle":"","family":"Sharma","given":"Dharam P.","non-dropping-particle":"","parse-names":false,"suffix":""},{"dropping-particle":"","family":"Firoozabady","given":"Ebrahim","non-dropping-particle":"","parse-names":false,"suffix":""}],"container-title":"Science","id":"ITEM-1","issue":"4601","issued":{"date-parts":[["1983","6","3"]]},"page":"1049-1051","title":"Rapid Flow Cytometric Analysis of the Cell Cycle in Intact Plant Tissues","type":"article-journal","volume":"220"},"uris":["http://www.mendeley.com/documents/?uuid=459c1971-480d-48d9-aa83-4f09cac5080b"]}],"mendeley":{"formattedCitation":"[31]","plainTextFormattedCitation":"[31]","previouslyFormattedCitation":"[31]"},"properties":{"noteIndex":0},"schema":"https://github.com/citation-style-language/schema/raw/master/csl-citation.json"}</w:instrText>
            </w:r>
            <w:r>
              <w:fldChar w:fldCharType="separate"/>
            </w:r>
            <w:r w:rsidRPr="00A269AA">
              <w:rPr>
                <w:noProof/>
              </w:rPr>
              <w:t>[31]</w:t>
            </w:r>
            <w:r>
              <w:fldChar w:fldCharType="end"/>
            </w:r>
          </w:p>
        </w:tc>
        <w:tc>
          <w:tcPr>
            <w:tcW w:w="1985" w:type="dxa"/>
          </w:tcPr>
          <w:p w14:paraId="4FAF980A" w14:textId="77777777" w:rsidR="00D23E1C" w:rsidRDefault="00D23E1C" w:rsidP="006732EC">
            <w:r>
              <w:t>17495</w:t>
            </w:r>
          </w:p>
        </w:tc>
        <w:tc>
          <w:tcPr>
            <w:tcW w:w="2925" w:type="dxa"/>
            <w:vMerge w:val="restart"/>
            <w:vAlign w:val="center"/>
          </w:tcPr>
          <w:p w14:paraId="1E68936C" w14:textId="77777777" w:rsidR="00D23E1C" w:rsidRDefault="00D23E1C" w:rsidP="006732EC">
            <w:pPr>
              <w:jc w:val="left"/>
            </w:pPr>
            <w:r>
              <w:t>16891</w:t>
            </w:r>
          </w:p>
        </w:tc>
      </w:tr>
      <w:tr w:rsidR="00D23E1C" w14:paraId="1DA62D71" w14:textId="77777777" w:rsidTr="006732EC">
        <w:tc>
          <w:tcPr>
            <w:tcW w:w="1696" w:type="dxa"/>
          </w:tcPr>
          <w:p w14:paraId="02C2DB0A" w14:textId="77777777" w:rsidR="00D23E1C" w:rsidRDefault="00D23E1C" w:rsidP="006732EC">
            <w:r w:rsidRPr="00527FB6">
              <w:rPr>
                <w:i/>
                <w:iCs/>
              </w:rPr>
              <w:t>A. astacus</w:t>
            </w:r>
          </w:p>
        </w:tc>
        <w:tc>
          <w:tcPr>
            <w:tcW w:w="2410" w:type="dxa"/>
          </w:tcPr>
          <w:p w14:paraId="0859C03D" w14:textId="77777777" w:rsidR="00D23E1C" w:rsidRDefault="00D23E1C" w:rsidP="006732EC">
            <w:r w:rsidRPr="00577C20">
              <w:t>Galbraith et al.</w:t>
            </w:r>
            <w:r>
              <w:t xml:space="preserve"> </w:t>
            </w:r>
            <w:r>
              <w:fldChar w:fldCharType="begin" w:fldLock="1"/>
            </w:r>
            <w:r>
              <w:instrText>ADDIN CSL_CITATION {"citationItems":[{"id":"ITEM-1","itemData":{"DOI":"10.1126/science.220.4601.1049","ISSN":"0036-8075","abstract":"Mechanical chopping of plant tissues in the presence of mithramycin released intact nuclei representative of the cells within the tissues. The amount of nuclear DNA in the homogenates of monocotyledonous and dicotyledonous plants was accurately and rapidly determined by flow microfluorometry, and the distribution of nuclei involved in the cell cycle was charted for tissues selected from different physical locations or developmental stages.","author":[{"dropping-particle":"","family":"Galbraith","given":"David W.","non-dropping-particle":"","parse-names":false,"suffix":""},{"dropping-particle":"","family":"Harkins","given":"Kristi R.","non-dropping-particle":"","parse-names":false,"suffix":""},{"dropping-particle":"","family":"Maddox","given":"Joyce M.","non-dropping-particle":"","parse-names":false,"suffix":""},{"dropping-particle":"","family":"Ayres","given":"Nicola M.","non-dropping-particle":"","parse-names":false,"suffix":""},{"dropping-particle":"","family":"Sharma","given":"Dharam P.","non-dropping-particle":"","parse-names":false,"suffix":""},{"dropping-particle":"","family":"Firoozabady","given":"Ebrahim","non-dropping-particle":"","parse-names":false,"suffix":""}],"container-title":"Science","id":"ITEM-1","issue":"4601","issued":{"date-parts":[["1983","6","3"]]},"page":"1049-1051","title":"Rapid Flow Cytometric Analysis of the Cell Cycle in Intact Plant Tissues","type":"article-journal","volume":"220"},"uris":["http://www.mendeley.com/documents/?uuid=459c1971-480d-48d9-aa83-4f09cac5080b"]}],"mendeley":{"formattedCitation":"[31]","plainTextFormattedCitation":"[31]","previouslyFormattedCitation":"[31]"},"properties":{"noteIndex":0},"schema":"https://github.com/citation-style-language/schema/raw/master/csl-citation.json"}</w:instrText>
            </w:r>
            <w:r>
              <w:fldChar w:fldCharType="separate"/>
            </w:r>
            <w:r w:rsidRPr="00A269AA">
              <w:rPr>
                <w:noProof/>
              </w:rPr>
              <w:t>[31]</w:t>
            </w:r>
            <w:r>
              <w:fldChar w:fldCharType="end"/>
            </w:r>
          </w:p>
        </w:tc>
        <w:tc>
          <w:tcPr>
            <w:tcW w:w="1985" w:type="dxa"/>
          </w:tcPr>
          <w:p w14:paraId="7630A114" w14:textId="77777777" w:rsidR="00D23E1C" w:rsidRDefault="00D23E1C" w:rsidP="006732EC">
            <w:r>
              <w:t>19472</w:t>
            </w:r>
          </w:p>
        </w:tc>
        <w:tc>
          <w:tcPr>
            <w:tcW w:w="2925" w:type="dxa"/>
            <w:vMerge/>
          </w:tcPr>
          <w:p w14:paraId="42A06096" w14:textId="77777777" w:rsidR="00D23E1C" w:rsidRDefault="00D23E1C" w:rsidP="006732EC"/>
        </w:tc>
      </w:tr>
      <w:tr w:rsidR="00D23E1C" w14:paraId="00AEC84F" w14:textId="77777777" w:rsidTr="006732EC">
        <w:tc>
          <w:tcPr>
            <w:tcW w:w="1696" w:type="dxa"/>
          </w:tcPr>
          <w:p w14:paraId="0B29FE74" w14:textId="77777777" w:rsidR="00D23E1C" w:rsidRDefault="00D23E1C" w:rsidP="006732EC">
            <w:r w:rsidRPr="00527FB6">
              <w:rPr>
                <w:i/>
                <w:iCs/>
              </w:rPr>
              <w:t>A. astacus</w:t>
            </w:r>
          </w:p>
        </w:tc>
        <w:tc>
          <w:tcPr>
            <w:tcW w:w="2410" w:type="dxa"/>
          </w:tcPr>
          <w:p w14:paraId="651356AB" w14:textId="77777777" w:rsidR="00D23E1C" w:rsidRDefault="00D23E1C" w:rsidP="006732EC">
            <w:r w:rsidRPr="00577C20">
              <w:t>Galbraith et al.</w:t>
            </w:r>
            <w:r>
              <w:t xml:space="preserve"> </w:t>
            </w:r>
            <w:r>
              <w:fldChar w:fldCharType="begin" w:fldLock="1"/>
            </w:r>
            <w:r>
              <w:instrText>ADDIN CSL_CITATION {"citationItems":[{"id":"ITEM-1","itemData":{"DOI":"10.1126/science.220.4601.1049","ISSN":"0036-8075","abstract":"Mechanical chopping of plant tissues in the presence of mithramycin released intact nuclei representative of the cells within the tissues. The amount of nuclear DNA in the homogenates of monocotyledonous and dicotyledonous plants was accurately and rapidly determined by flow microfluorometry, and the distribution of nuclei involved in the cell cycle was charted for tissues selected from different physical locations or developmental stages.","author":[{"dropping-particle":"","family":"Galbraith","given":"David W.","non-dropping-particle":"","parse-names":false,"suffix":""},{"dropping-particle":"","family":"Harkins","given":"Kristi R.","non-dropping-particle":"","parse-names":false,"suffix":""},{"dropping-particle":"","family":"Maddox","given":"Joyce M.","non-dropping-particle":"","parse-names":false,"suffix":""},{"dropping-particle":"","family":"Ayres","given":"Nicola M.","non-dropping-particle":"","parse-names":false,"suffix":""},{"dropping-particle":"","family":"Sharma","given":"Dharam P.","non-dropping-particle":"","parse-names":false,"suffix":""},{"dropping-particle":"","family":"Firoozabady","given":"Ebrahim","non-dropping-particle":"","parse-names":false,"suffix":""}],"container-title":"Science","id":"ITEM-1","issue":"4601","issued":{"date-parts":[["1983","6","3"]]},"page":"1049-1051","title":"Rapid Flow Cytometric Analysis of the Cell Cycle in Intact Plant Tissues","type":"article-journal","volume":"220"},"uris":["http://www.mendeley.com/documents/?uuid=459c1971-480d-48d9-aa83-4f09cac5080b"]}],"mendeley":{"formattedCitation":"[31]","plainTextFormattedCitation":"[31]","previouslyFormattedCitation":"[31]"},"properties":{"noteIndex":0},"schema":"https://github.com/citation-style-language/schema/raw/master/csl-citation.json"}</w:instrText>
            </w:r>
            <w:r>
              <w:fldChar w:fldCharType="separate"/>
            </w:r>
            <w:r w:rsidRPr="006C34B1">
              <w:rPr>
                <w:noProof/>
              </w:rPr>
              <w:t>[31]</w:t>
            </w:r>
            <w:r>
              <w:fldChar w:fldCharType="end"/>
            </w:r>
          </w:p>
        </w:tc>
        <w:tc>
          <w:tcPr>
            <w:tcW w:w="1985" w:type="dxa"/>
          </w:tcPr>
          <w:p w14:paraId="31F0D69B" w14:textId="77777777" w:rsidR="00D23E1C" w:rsidRDefault="00D23E1C" w:rsidP="006732EC">
            <w:r>
              <w:t>18894</w:t>
            </w:r>
          </w:p>
        </w:tc>
        <w:tc>
          <w:tcPr>
            <w:tcW w:w="2925" w:type="dxa"/>
            <w:vMerge/>
          </w:tcPr>
          <w:p w14:paraId="7F65D524" w14:textId="77777777" w:rsidR="00D23E1C" w:rsidRDefault="00D23E1C" w:rsidP="006732EC"/>
        </w:tc>
      </w:tr>
      <w:tr w:rsidR="00D23E1C" w14:paraId="7DD66C24" w14:textId="77777777" w:rsidTr="006732EC">
        <w:tc>
          <w:tcPr>
            <w:tcW w:w="1696" w:type="dxa"/>
          </w:tcPr>
          <w:p w14:paraId="4C47267C" w14:textId="77777777" w:rsidR="00D23E1C" w:rsidRDefault="00D23E1C" w:rsidP="006732EC">
            <w:r w:rsidRPr="00527FB6">
              <w:rPr>
                <w:i/>
                <w:iCs/>
              </w:rPr>
              <w:t>A. astacus</w:t>
            </w:r>
          </w:p>
        </w:tc>
        <w:tc>
          <w:tcPr>
            <w:tcW w:w="2410" w:type="dxa"/>
          </w:tcPr>
          <w:p w14:paraId="609C4E32" w14:textId="77777777" w:rsidR="00D23E1C" w:rsidRDefault="00D23E1C" w:rsidP="006732EC">
            <w:r>
              <w:t xml:space="preserve">Otto et al. </w:t>
            </w:r>
            <w:r>
              <w:fldChar w:fldCharType="begin" w:fldLock="1"/>
            </w:r>
            <w:r>
              <w:instrText>ADDIN CSL_CITATION {"citationItems":[{"id":"ITEM-1","itemData":{"author":[{"dropping-particle":"","family":"Otto","given":"F.","non-dropping-particle":"","parse-names":false,"suffix":""}],"container-title":"Flow cytometry and cell sorting","editor":[{"dropping-particle":"","family":"Radbruch","given":"A","non-dropping-particle":"","parse-names":false,"suffix":""}],"id":"ITEM-1","issued":{"date-parts":[["1992"]]},"page":"101-104","publisher":"Springer-Verlag","publisher-place":"Berlin","title":"Preparation and staining of cells for high-resolution DNA analysis","type":"chapter"},"uris":["http://www.mendeley.com/documents/?uuid=8dfad6bf-9ef0-4ca7-9ce6-bf5b3081e120"]}],"mendeley":{"formattedCitation":"[32]","plainTextFormattedCitation":"[32]","previouslyFormattedCitation":"[32]"},"properties":{"noteIndex":0},"schema":"https://github.com/citation-style-language/schema/raw/master/csl-citation.json"}</w:instrText>
            </w:r>
            <w:r>
              <w:fldChar w:fldCharType="separate"/>
            </w:r>
            <w:r w:rsidRPr="00442EAD">
              <w:rPr>
                <w:noProof/>
              </w:rPr>
              <w:t>[32]</w:t>
            </w:r>
            <w:r>
              <w:fldChar w:fldCharType="end"/>
            </w:r>
          </w:p>
        </w:tc>
        <w:tc>
          <w:tcPr>
            <w:tcW w:w="1985" w:type="dxa"/>
          </w:tcPr>
          <w:p w14:paraId="6770AFB9" w14:textId="77777777" w:rsidR="00D23E1C" w:rsidRDefault="00D23E1C" w:rsidP="006732EC">
            <w:r>
              <w:t>15268</w:t>
            </w:r>
          </w:p>
        </w:tc>
        <w:tc>
          <w:tcPr>
            <w:tcW w:w="2925" w:type="dxa"/>
            <w:vMerge/>
          </w:tcPr>
          <w:p w14:paraId="69124B0F" w14:textId="77777777" w:rsidR="00D23E1C" w:rsidRDefault="00D23E1C" w:rsidP="006732EC"/>
        </w:tc>
      </w:tr>
      <w:tr w:rsidR="00D23E1C" w14:paraId="07159BED" w14:textId="77777777" w:rsidTr="006732EC">
        <w:tc>
          <w:tcPr>
            <w:tcW w:w="1696" w:type="dxa"/>
          </w:tcPr>
          <w:p w14:paraId="25FF9E49" w14:textId="77777777" w:rsidR="00D23E1C" w:rsidRDefault="00D23E1C" w:rsidP="006732EC">
            <w:r w:rsidRPr="00527FB6">
              <w:rPr>
                <w:i/>
                <w:iCs/>
              </w:rPr>
              <w:t>A. astacus</w:t>
            </w:r>
          </w:p>
        </w:tc>
        <w:tc>
          <w:tcPr>
            <w:tcW w:w="2410" w:type="dxa"/>
          </w:tcPr>
          <w:p w14:paraId="5A681E13" w14:textId="77777777" w:rsidR="00D23E1C" w:rsidRPr="007D6CCE" w:rsidRDefault="00D23E1C" w:rsidP="006732EC">
            <w:pPr>
              <w:rPr>
                <w:rFonts w:ascii="Calibri" w:hAnsi="Calibri" w:cs="Calibri"/>
                <w:color w:val="000000"/>
                <w:lang w:val="hr-HR"/>
              </w:rPr>
            </w:pPr>
            <w:proofErr w:type="spellStart"/>
            <w:r>
              <w:rPr>
                <w:rFonts w:ascii="Calibri" w:hAnsi="Calibri" w:cs="Calibri"/>
                <w:color w:val="000000"/>
              </w:rPr>
              <w:t>Phospate</w:t>
            </w:r>
            <w:proofErr w:type="spellEnd"/>
            <w:r>
              <w:rPr>
                <w:rFonts w:ascii="Calibri" w:hAnsi="Calibri" w:cs="Calibri"/>
                <w:color w:val="000000"/>
              </w:rPr>
              <w:t xml:space="preserve"> buffer saline</w:t>
            </w:r>
          </w:p>
        </w:tc>
        <w:tc>
          <w:tcPr>
            <w:tcW w:w="1985" w:type="dxa"/>
          </w:tcPr>
          <w:p w14:paraId="6756AAA6" w14:textId="77777777" w:rsidR="00D23E1C" w:rsidRDefault="00D23E1C" w:rsidP="006732EC">
            <w:r>
              <w:t>14944</w:t>
            </w:r>
          </w:p>
        </w:tc>
        <w:tc>
          <w:tcPr>
            <w:tcW w:w="2925" w:type="dxa"/>
            <w:vMerge/>
          </w:tcPr>
          <w:p w14:paraId="02DD83CA" w14:textId="77777777" w:rsidR="00D23E1C" w:rsidRDefault="00D23E1C" w:rsidP="006732EC"/>
        </w:tc>
      </w:tr>
      <w:tr w:rsidR="00D23E1C" w14:paraId="68900420" w14:textId="77777777" w:rsidTr="006732EC">
        <w:tc>
          <w:tcPr>
            <w:tcW w:w="1696" w:type="dxa"/>
          </w:tcPr>
          <w:p w14:paraId="630B87C6" w14:textId="77777777" w:rsidR="00D23E1C" w:rsidRDefault="00D23E1C" w:rsidP="006732EC">
            <w:r w:rsidRPr="00527FB6">
              <w:rPr>
                <w:i/>
                <w:iCs/>
              </w:rPr>
              <w:t>A. astacus</w:t>
            </w:r>
          </w:p>
        </w:tc>
        <w:tc>
          <w:tcPr>
            <w:tcW w:w="2410" w:type="dxa"/>
          </w:tcPr>
          <w:p w14:paraId="4C649C00" w14:textId="77777777" w:rsidR="00D23E1C" w:rsidRDefault="00D23E1C" w:rsidP="006732EC">
            <w:proofErr w:type="spellStart"/>
            <w:r w:rsidRPr="007D6CCE">
              <w:t>Phospate</w:t>
            </w:r>
            <w:proofErr w:type="spellEnd"/>
            <w:r w:rsidRPr="007D6CCE">
              <w:t xml:space="preserve"> buffer saline</w:t>
            </w:r>
          </w:p>
        </w:tc>
        <w:tc>
          <w:tcPr>
            <w:tcW w:w="1985" w:type="dxa"/>
          </w:tcPr>
          <w:p w14:paraId="4AC177D4" w14:textId="77777777" w:rsidR="00D23E1C" w:rsidRDefault="00D23E1C" w:rsidP="006732EC">
            <w:r>
              <w:t>15273</w:t>
            </w:r>
          </w:p>
        </w:tc>
        <w:tc>
          <w:tcPr>
            <w:tcW w:w="2925" w:type="dxa"/>
            <w:vMerge/>
          </w:tcPr>
          <w:p w14:paraId="7B1ED2F5" w14:textId="77777777" w:rsidR="00D23E1C" w:rsidRDefault="00D23E1C" w:rsidP="006732EC"/>
        </w:tc>
      </w:tr>
      <w:tr w:rsidR="00D23E1C" w14:paraId="23FB92D0" w14:textId="77777777" w:rsidTr="006732EC">
        <w:tc>
          <w:tcPr>
            <w:tcW w:w="1696" w:type="dxa"/>
          </w:tcPr>
          <w:p w14:paraId="77FB3B07" w14:textId="77777777" w:rsidR="00D23E1C" w:rsidRPr="00577C20" w:rsidRDefault="00D23E1C" w:rsidP="006732EC">
            <w:pPr>
              <w:rPr>
                <w:i/>
                <w:iCs/>
              </w:rPr>
            </w:pPr>
            <w:r w:rsidRPr="00577C20">
              <w:rPr>
                <w:i/>
                <w:iCs/>
              </w:rPr>
              <w:t>A. bihariensis</w:t>
            </w:r>
          </w:p>
        </w:tc>
        <w:tc>
          <w:tcPr>
            <w:tcW w:w="2410" w:type="dxa"/>
          </w:tcPr>
          <w:p w14:paraId="7C1481F6" w14:textId="77777777" w:rsidR="00D23E1C" w:rsidRDefault="00D23E1C" w:rsidP="006732EC">
            <w:r w:rsidRPr="00577C20">
              <w:t>Galbraith et al.</w:t>
            </w:r>
            <w:r>
              <w:t xml:space="preserve"> </w:t>
            </w:r>
            <w:r>
              <w:fldChar w:fldCharType="begin" w:fldLock="1"/>
            </w:r>
            <w:r>
              <w:instrText>ADDIN CSL_CITATION {"citationItems":[{"id":"ITEM-1","itemData":{"DOI":"10.1126/science.220.4601.1049","ISSN":"0036-8075","abstract":"Mechanical chopping of plant tissues in the presence of mithramycin released intact nuclei representative of the cells within the tissues. The amount of nuclear DNA in the homogenates of monocotyledonous and dicotyledonous plants was accurately and rapidly determined by flow microfluorometry, and the distribution of nuclei involved in the cell cycle was charted for tissues selected from different physical locations or developmental stages.","author":[{"dropping-particle":"","family":"Galbraith","given":"David W.","non-dropping-particle":"","parse-names":false,"suffix":""},{"dropping-particle":"","family":"Harkins","given":"Kristi R.","non-dropping-particle":"","parse-names":false,"suffix":""},{"dropping-particle":"","family":"Maddox","given":"Joyce M.","non-dropping-particle":"","parse-names":false,"suffix":""},{"dropping-particle":"","family":"Ayres","given":"Nicola M.","non-dropping-particle":"","parse-names":false,"suffix":""},{"dropping-particle":"","family":"Sharma","given":"Dharam P.","non-dropping-particle":"","parse-names":false,"suffix":""},{"dropping-particle":"","family":"Firoozabady","given":"Ebrahim","non-dropping-particle":"","parse-names":false,"suffix":""}],"container-title":"Science","id":"ITEM-1","issue":"4601","issued":{"date-parts":[["1983","6","3"]]},"page":"1049-1051","title":"Rapid Flow Cytometric Analysis of the Cell Cycle in Intact Plant Tissues","type":"article-journal","volume":"220"},"uris":["http://www.mendeley.com/documents/?uuid=459c1971-480d-48d9-aa83-4f09cac5080b"]}],"mendeley":{"formattedCitation":"[31]","plainTextFormattedCitation":"[31]","previouslyFormattedCitation":"[31]"},"properties":{"noteIndex":0},"schema":"https://github.com/citation-style-language/schema/raw/master/csl-citation.json"}</w:instrText>
            </w:r>
            <w:r>
              <w:fldChar w:fldCharType="separate"/>
            </w:r>
            <w:r w:rsidRPr="00A71D6C">
              <w:rPr>
                <w:noProof/>
              </w:rPr>
              <w:t>[31]</w:t>
            </w:r>
            <w:r>
              <w:fldChar w:fldCharType="end"/>
            </w:r>
          </w:p>
        </w:tc>
        <w:tc>
          <w:tcPr>
            <w:tcW w:w="1985" w:type="dxa"/>
          </w:tcPr>
          <w:p w14:paraId="39CAB57A" w14:textId="77777777" w:rsidR="00D23E1C" w:rsidRDefault="00D23E1C" w:rsidP="006732EC">
            <w:r>
              <w:t>12240</w:t>
            </w:r>
          </w:p>
        </w:tc>
        <w:tc>
          <w:tcPr>
            <w:tcW w:w="2925" w:type="dxa"/>
            <w:vMerge w:val="restart"/>
            <w:vAlign w:val="center"/>
          </w:tcPr>
          <w:p w14:paraId="30A0CD95" w14:textId="77777777" w:rsidR="00D23E1C" w:rsidRDefault="00D23E1C" w:rsidP="006732EC">
            <w:pPr>
              <w:jc w:val="left"/>
            </w:pPr>
            <w:r>
              <w:t>11583</w:t>
            </w:r>
          </w:p>
        </w:tc>
      </w:tr>
      <w:tr w:rsidR="00D23E1C" w14:paraId="5D123AB6" w14:textId="77777777" w:rsidTr="006732EC">
        <w:tc>
          <w:tcPr>
            <w:tcW w:w="1696" w:type="dxa"/>
          </w:tcPr>
          <w:p w14:paraId="053C0C8F" w14:textId="77777777" w:rsidR="00D23E1C" w:rsidRDefault="00D23E1C" w:rsidP="006732EC">
            <w:r w:rsidRPr="00577C20">
              <w:rPr>
                <w:i/>
                <w:iCs/>
              </w:rPr>
              <w:t>A. bihariensis</w:t>
            </w:r>
          </w:p>
        </w:tc>
        <w:tc>
          <w:tcPr>
            <w:tcW w:w="2410" w:type="dxa"/>
          </w:tcPr>
          <w:p w14:paraId="6BBA7900" w14:textId="77777777" w:rsidR="00D23E1C" w:rsidRDefault="00D23E1C" w:rsidP="006732EC">
            <w:r w:rsidRPr="00577C20">
              <w:t>Galbraith et al.</w:t>
            </w:r>
            <w:r>
              <w:t xml:space="preserve"> </w:t>
            </w:r>
            <w:r>
              <w:fldChar w:fldCharType="begin" w:fldLock="1"/>
            </w:r>
            <w:r>
              <w:instrText>ADDIN CSL_CITATION {"citationItems":[{"id":"ITEM-1","itemData":{"DOI":"10.1126/science.220.4601.1049","ISSN":"0036-8075","abstract":"Mechanical chopping of plant tissues in the presence of mithramycin released intact nuclei representative of the cells within the tissues. The amount of nuclear DNA in the homogenates of monocotyledonous and dicotyledonous plants was accurately and rapidly determined by flow microfluorometry, and the distribution of nuclei involved in the cell cycle was charted for tissues selected from different physical locations or developmental stages.","author":[{"dropping-particle":"","family":"Galbraith","given":"David W.","non-dropping-particle":"","parse-names":false,"suffix":""},{"dropping-particle":"","family":"Harkins","given":"Kristi R.","non-dropping-particle":"","parse-names":false,"suffix":""},{"dropping-particle":"","family":"Maddox","given":"Joyce M.","non-dropping-particle":"","parse-names":false,"suffix":""},{"dropping-particle":"","family":"Ayres","given":"Nicola M.","non-dropping-particle":"","parse-names":false,"suffix":""},{"dropping-particle":"","family":"Sharma","given":"Dharam P.","non-dropping-particle":"","parse-names":false,"suffix":""},{"dropping-particle":"","family":"Firoozabady","given":"Ebrahim","non-dropping-particle":"","parse-names":false,"suffix":""}],"container-title":"Science","id":"ITEM-1","issue":"4601","issued":{"date-parts":[["1983","6","3"]]},"page":"1049-1051","title":"Rapid Flow Cytometric Analysis of the Cell Cycle in Intact Plant Tissues","type":"article-journal","volume":"220"},"uris":["http://www.mendeley.com/documents/?uuid=459c1971-480d-48d9-aa83-4f09cac5080b"]}],"mendeley":{"formattedCitation":"[31]","plainTextFormattedCitation":"[31]","previouslyFormattedCitation":"[31]"},"properties":{"noteIndex":0},"schema":"https://github.com/citation-style-language/schema/raw/master/csl-citation.json"}</w:instrText>
            </w:r>
            <w:r>
              <w:fldChar w:fldCharType="separate"/>
            </w:r>
            <w:r w:rsidRPr="00FF3C34">
              <w:rPr>
                <w:noProof/>
              </w:rPr>
              <w:t>[31]</w:t>
            </w:r>
            <w:r>
              <w:fldChar w:fldCharType="end"/>
            </w:r>
          </w:p>
        </w:tc>
        <w:tc>
          <w:tcPr>
            <w:tcW w:w="1985" w:type="dxa"/>
          </w:tcPr>
          <w:p w14:paraId="6BC0F7E6" w14:textId="77777777" w:rsidR="00D23E1C" w:rsidRDefault="00D23E1C" w:rsidP="006732EC">
            <w:r>
              <w:t>12170</w:t>
            </w:r>
          </w:p>
        </w:tc>
        <w:tc>
          <w:tcPr>
            <w:tcW w:w="2925" w:type="dxa"/>
            <w:vMerge/>
          </w:tcPr>
          <w:p w14:paraId="64F318FB" w14:textId="77777777" w:rsidR="00D23E1C" w:rsidRDefault="00D23E1C" w:rsidP="006732EC"/>
        </w:tc>
      </w:tr>
      <w:tr w:rsidR="00D23E1C" w14:paraId="7C1EAAF6" w14:textId="77777777" w:rsidTr="006732EC">
        <w:tc>
          <w:tcPr>
            <w:tcW w:w="1696" w:type="dxa"/>
          </w:tcPr>
          <w:p w14:paraId="1F6336AE" w14:textId="77777777" w:rsidR="00D23E1C" w:rsidRDefault="00D23E1C" w:rsidP="006732EC">
            <w:r w:rsidRPr="00577C20">
              <w:rPr>
                <w:i/>
                <w:iCs/>
              </w:rPr>
              <w:t>A. bihariensis</w:t>
            </w:r>
          </w:p>
        </w:tc>
        <w:tc>
          <w:tcPr>
            <w:tcW w:w="2410" w:type="dxa"/>
          </w:tcPr>
          <w:p w14:paraId="3C356D87" w14:textId="77777777" w:rsidR="00D23E1C" w:rsidRDefault="00D23E1C" w:rsidP="006732EC">
            <w:proofErr w:type="spellStart"/>
            <w:r w:rsidRPr="007D6CCE">
              <w:t>Phospate</w:t>
            </w:r>
            <w:proofErr w:type="spellEnd"/>
            <w:r w:rsidRPr="007D6CCE">
              <w:t xml:space="preserve"> buffer saline</w:t>
            </w:r>
          </w:p>
        </w:tc>
        <w:tc>
          <w:tcPr>
            <w:tcW w:w="1985" w:type="dxa"/>
          </w:tcPr>
          <w:p w14:paraId="68B7B659" w14:textId="77777777" w:rsidR="00D23E1C" w:rsidRDefault="00D23E1C" w:rsidP="006732EC">
            <w:r>
              <w:t>10340</w:t>
            </w:r>
          </w:p>
        </w:tc>
        <w:tc>
          <w:tcPr>
            <w:tcW w:w="2925" w:type="dxa"/>
            <w:vMerge/>
          </w:tcPr>
          <w:p w14:paraId="6ADB5A28" w14:textId="77777777" w:rsidR="00D23E1C" w:rsidRDefault="00D23E1C" w:rsidP="006732EC"/>
        </w:tc>
      </w:tr>
    </w:tbl>
    <w:p w14:paraId="3F919814" w14:textId="77777777" w:rsidR="00D23E1C" w:rsidRPr="00945BEB" w:rsidRDefault="00D23E1C" w:rsidP="00D23E1C"/>
    <w:p w14:paraId="4F8402B8" w14:textId="77777777" w:rsidR="00D23E1C" w:rsidRDefault="00D23E1C" w:rsidP="00D23E1C">
      <w:pPr>
        <w:pStyle w:val="Caption"/>
      </w:pPr>
      <w:bookmarkStart w:id="6" w:name="_Ref195257319"/>
      <w:r>
        <w:t xml:space="preserve">Supplementary table </w:t>
      </w:r>
      <w:r>
        <w:fldChar w:fldCharType="begin"/>
      </w:r>
      <w:r>
        <w:instrText xml:space="preserve"> SEQ Supplementary_table \* ARABIC </w:instrText>
      </w:r>
      <w:r>
        <w:fldChar w:fldCharType="separate"/>
      </w:r>
      <w:r>
        <w:rPr>
          <w:noProof/>
        </w:rPr>
        <w:t>3</w:t>
      </w:r>
      <w:r>
        <w:fldChar w:fldCharType="end"/>
      </w:r>
      <w:bookmarkEnd w:id="6"/>
      <w:r>
        <w:t>.</w:t>
      </w:r>
      <w:r w:rsidRPr="00991E3C">
        <w:t xml:space="preserve"> </w:t>
      </w:r>
      <w:r>
        <w:t xml:space="preserve">Summary of clusters identified in individual </w:t>
      </w:r>
      <w:proofErr w:type="spellStart"/>
      <w:r>
        <w:t>RepeatExplorer</w:t>
      </w:r>
      <w:proofErr w:type="spellEnd"/>
      <w:r>
        <w:t xml:space="preserve"> runs for each crayfish species. For each cluster are indicated the unique cluster name (</w:t>
      </w:r>
      <w:proofErr w:type="spellStart"/>
      <w:r>
        <w:t>CL_unique</w:t>
      </w:r>
      <w:proofErr w:type="spellEnd"/>
      <w:r>
        <w:t xml:space="preserve">), the supercluster classification, the cluster size, automatic annotation from </w:t>
      </w:r>
      <w:proofErr w:type="spellStart"/>
      <w:r>
        <w:t>RepeatExplorer</w:t>
      </w:r>
      <w:proofErr w:type="spellEnd"/>
      <w:r>
        <w:t>, TAREAN annotation, the final manually curated annotation and genome proportion (%). For satDNA sequences the sequence, length (bp) and GC content (%) are indicated.</w:t>
      </w:r>
    </w:p>
    <w:p w14:paraId="16692350" w14:textId="77777777" w:rsidR="00D23E1C" w:rsidRDefault="00D23E1C" w:rsidP="00D23E1C">
      <w:pPr>
        <w:pStyle w:val="Caption"/>
      </w:pPr>
      <w:bookmarkStart w:id="7" w:name="_Ref199585686"/>
      <w:r>
        <w:lastRenderedPageBreak/>
        <w:t xml:space="preserve">Supplementary table </w:t>
      </w:r>
      <w:r>
        <w:fldChar w:fldCharType="begin"/>
      </w:r>
      <w:r>
        <w:instrText xml:space="preserve"> SEQ Supplementary_table \* ARABIC </w:instrText>
      </w:r>
      <w:r>
        <w:fldChar w:fldCharType="separate"/>
      </w:r>
      <w:r>
        <w:rPr>
          <w:noProof/>
        </w:rPr>
        <w:t>4</w:t>
      </w:r>
      <w:r>
        <w:fldChar w:fldCharType="end"/>
      </w:r>
      <w:bookmarkEnd w:id="7"/>
      <w:r>
        <w:t xml:space="preserve">. Summary of clusters identified in the comparative </w:t>
      </w:r>
      <w:proofErr w:type="spellStart"/>
      <w:r>
        <w:t>RepeatExplorer</w:t>
      </w:r>
      <w:proofErr w:type="spellEnd"/>
      <w:r>
        <w:t xml:space="preserve"> run. For each cluster are indicated </w:t>
      </w:r>
      <w:proofErr w:type="spellStart"/>
      <w:r w:rsidRPr="001A75F8">
        <w:t>RepeatExplorer</w:t>
      </w:r>
      <w:proofErr w:type="spellEnd"/>
      <w:r w:rsidRPr="001A75F8">
        <w:t xml:space="preserve"> classification</w:t>
      </w:r>
      <w:r>
        <w:t xml:space="preserve">, </w:t>
      </w:r>
      <w:r w:rsidRPr="001A75F8">
        <w:t>TAREAN classification</w:t>
      </w:r>
      <w:r>
        <w:t xml:space="preserve">, total number of reads in a cluster and number of reads in a cluster belonging </w:t>
      </w:r>
      <w:r w:rsidRPr="001205A5">
        <w:t>to a particular species</w:t>
      </w:r>
      <w:r>
        <w:t>, and c</w:t>
      </w:r>
      <w:r w:rsidRPr="009F7804">
        <w:t>orrespondence to satDNA in individual clustering</w:t>
      </w:r>
      <w:r>
        <w:t>.</w:t>
      </w:r>
      <w:bookmarkStart w:id="8" w:name="_Ref194916402"/>
    </w:p>
    <w:p w14:paraId="5A7C7F10" w14:textId="77777777" w:rsidR="00D23E1C" w:rsidRDefault="00D23E1C" w:rsidP="00D23E1C">
      <w:pPr>
        <w:pStyle w:val="Caption"/>
        <w:keepNext/>
      </w:pPr>
      <w:bookmarkStart w:id="9" w:name="_Ref198821851"/>
      <w:r>
        <w:t xml:space="preserve">Supplementary table </w:t>
      </w:r>
      <w:r>
        <w:fldChar w:fldCharType="begin"/>
      </w:r>
      <w:r>
        <w:instrText xml:space="preserve"> SEQ Supplementary_table \* ARABIC </w:instrText>
      </w:r>
      <w:r>
        <w:fldChar w:fldCharType="separate"/>
      </w:r>
      <w:r>
        <w:rPr>
          <w:noProof/>
        </w:rPr>
        <w:t>5</w:t>
      </w:r>
      <w:r>
        <w:fldChar w:fldCharType="end"/>
      </w:r>
      <w:bookmarkEnd w:id="9"/>
      <w:r>
        <w:t>.</w:t>
      </w:r>
      <w:r w:rsidRPr="00162236">
        <w:t xml:space="preserve"> Summary of Kruskal-Wallis tests </w:t>
      </w:r>
      <w:r>
        <w:t xml:space="preserve">comparing </w:t>
      </w:r>
      <w:r w:rsidRPr="003D1E15">
        <w:t xml:space="preserve">GC content and </w:t>
      </w:r>
      <w:r>
        <w:t xml:space="preserve">satDNA </w:t>
      </w:r>
      <w:r w:rsidRPr="003D1E15">
        <w:t>repeat</w:t>
      </w:r>
      <w:r>
        <w:t xml:space="preserve"> l</w:t>
      </w:r>
      <w:r w:rsidRPr="003D1E15">
        <w:t>ength across genera and families.</w:t>
      </w:r>
      <w:r w:rsidRPr="00162236">
        <w:t xml:space="preserve"> The table reports the tested variable, grouping factor, test statistic (Chi-squared), degrees of freedom (</w:t>
      </w:r>
      <w:proofErr w:type="spellStart"/>
      <w:r w:rsidRPr="00162236">
        <w:t>Df</w:t>
      </w:r>
      <w:proofErr w:type="spellEnd"/>
      <w:r w:rsidRPr="00162236">
        <w:t>), and corresponding p-value for each comparison.</w:t>
      </w:r>
    </w:p>
    <w:tbl>
      <w:tblPr>
        <w:tblStyle w:val="TableGrid"/>
        <w:tblW w:w="0" w:type="auto"/>
        <w:tblLook w:val="04A0" w:firstRow="1" w:lastRow="0" w:firstColumn="1" w:lastColumn="0" w:noHBand="0" w:noVBand="1"/>
      </w:tblPr>
      <w:tblGrid>
        <w:gridCol w:w="1803"/>
        <w:gridCol w:w="1803"/>
        <w:gridCol w:w="1803"/>
        <w:gridCol w:w="1803"/>
        <w:gridCol w:w="1804"/>
      </w:tblGrid>
      <w:tr w:rsidR="00D23E1C" w14:paraId="41D1AF51" w14:textId="77777777" w:rsidTr="006732EC">
        <w:tc>
          <w:tcPr>
            <w:tcW w:w="1803" w:type="dxa"/>
          </w:tcPr>
          <w:p w14:paraId="75238232" w14:textId="77777777" w:rsidR="00D23E1C" w:rsidRDefault="00D23E1C" w:rsidP="006732EC">
            <w:r>
              <w:t>Variable</w:t>
            </w:r>
          </w:p>
        </w:tc>
        <w:tc>
          <w:tcPr>
            <w:tcW w:w="1803" w:type="dxa"/>
          </w:tcPr>
          <w:p w14:paraId="6E469BE4" w14:textId="77777777" w:rsidR="00D23E1C" w:rsidRDefault="00D23E1C" w:rsidP="006732EC">
            <w:r>
              <w:t>Grouping</w:t>
            </w:r>
          </w:p>
        </w:tc>
        <w:tc>
          <w:tcPr>
            <w:tcW w:w="1803" w:type="dxa"/>
          </w:tcPr>
          <w:p w14:paraId="25D7710A" w14:textId="77777777" w:rsidR="00D23E1C" w:rsidRDefault="00D23E1C" w:rsidP="006732EC">
            <w:r>
              <w:t>Chi-squared</w:t>
            </w:r>
          </w:p>
        </w:tc>
        <w:tc>
          <w:tcPr>
            <w:tcW w:w="1803" w:type="dxa"/>
          </w:tcPr>
          <w:p w14:paraId="5518662C" w14:textId="77777777" w:rsidR="00D23E1C" w:rsidRDefault="00D23E1C" w:rsidP="006732EC">
            <w:proofErr w:type="spellStart"/>
            <w:r>
              <w:t>Df</w:t>
            </w:r>
            <w:proofErr w:type="spellEnd"/>
          </w:p>
        </w:tc>
        <w:tc>
          <w:tcPr>
            <w:tcW w:w="1804" w:type="dxa"/>
          </w:tcPr>
          <w:p w14:paraId="24148226" w14:textId="77777777" w:rsidR="00D23E1C" w:rsidRDefault="00D23E1C" w:rsidP="006732EC">
            <w:r>
              <w:t>p-value</w:t>
            </w:r>
          </w:p>
        </w:tc>
      </w:tr>
      <w:tr w:rsidR="00D23E1C" w14:paraId="6E76B754" w14:textId="77777777" w:rsidTr="006732EC">
        <w:tc>
          <w:tcPr>
            <w:tcW w:w="1803" w:type="dxa"/>
          </w:tcPr>
          <w:p w14:paraId="243F8328" w14:textId="77777777" w:rsidR="00D23E1C" w:rsidRDefault="00D23E1C" w:rsidP="006732EC">
            <w:r>
              <w:t>Length</w:t>
            </w:r>
          </w:p>
        </w:tc>
        <w:tc>
          <w:tcPr>
            <w:tcW w:w="1803" w:type="dxa"/>
          </w:tcPr>
          <w:p w14:paraId="33974902" w14:textId="77777777" w:rsidR="00D23E1C" w:rsidRDefault="00D23E1C" w:rsidP="006732EC">
            <w:r>
              <w:t>Genus</w:t>
            </w:r>
          </w:p>
        </w:tc>
        <w:tc>
          <w:tcPr>
            <w:tcW w:w="1803" w:type="dxa"/>
          </w:tcPr>
          <w:p w14:paraId="4DD8A366" w14:textId="77777777" w:rsidR="00D23E1C" w:rsidRDefault="00D23E1C" w:rsidP="006732EC">
            <w:r>
              <w:t>340.9753</w:t>
            </w:r>
          </w:p>
        </w:tc>
        <w:tc>
          <w:tcPr>
            <w:tcW w:w="1803" w:type="dxa"/>
          </w:tcPr>
          <w:p w14:paraId="0B015973" w14:textId="77777777" w:rsidR="00D23E1C" w:rsidRDefault="00D23E1C" w:rsidP="006732EC">
            <w:r>
              <w:t>9</w:t>
            </w:r>
          </w:p>
        </w:tc>
        <w:tc>
          <w:tcPr>
            <w:tcW w:w="1804" w:type="dxa"/>
          </w:tcPr>
          <w:p w14:paraId="4DD138A4" w14:textId="77777777" w:rsidR="00D23E1C" w:rsidRDefault="00D23E1C" w:rsidP="006732EC">
            <w:r w:rsidRPr="00AC583B">
              <w:t>5.15</w:t>
            </w:r>
            <w:r>
              <w:t>7</w:t>
            </w:r>
            <w:r w:rsidRPr="00AC583B">
              <w:t>e-68</w:t>
            </w:r>
          </w:p>
        </w:tc>
      </w:tr>
      <w:tr w:rsidR="00D23E1C" w14:paraId="746ED165" w14:textId="77777777" w:rsidTr="006732EC">
        <w:tc>
          <w:tcPr>
            <w:tcW w:w="1803" w:type="dxa"/>
          </w:tcPr>
          <w:p w14:paraId="5B6403DB" w14:textId="77777777" w:rsidR="00D23E1C" w:rsidRDefault="00D23E1C" w:rsidP="006732EC">
            <w:r>
              <w:t>Length</w:t>
            </w:r>
          </w:p>
        </w:tc>
        <w:tc>
          <w:tcPr>
            <w:tcW w:w="1803" w:type="dxa"/>
          </w:tcPr>
          <w:p w14:paraId="26F4C998" w14:textId="77777777" w:rsidR="00D23E1C" w:rsidRDefault="00D23E1C" w:rsidP="006732EC">
            <w:r>
              <w:t>Family</w:t>
            </w:r>
          </w:p>
        </w:tc>
        <w:tc>
          <w:tcPr>
            <w:tcW w:w="1803" w:type="dxa"/>
          </w:tcPr>
          <w:p w14:paraId="17E68850" w14:textId="77777777" w:rsidR="00D23E1C" w:rsidRDefault="00D23E1C" w:rsidP="006732EC">
            <w:r>
              <w:t>325.8408</w:t>
            </w:r>
          </w:p>
        </w:tc>
        <w:tc>
          <w:tcPr>
            <w:tcW w:w="1803" w:type="dxa"/>
          </w:tcPr>
          <w:p w14:paraId="02083278" w14:textId="77777777" w:rsidR="00D23E1C" w:rsidRDefault="00D23E1C" w:rsidP="006732EC">
            <w:r>
              <w:t>3</w:t>
            </w:r>
          </w:p>
        </w:tc>
        <w:tc>
          <w:tcPr>
            <w:tcW w:w="1804" w:type="dxa"/>
          </w:tcPr>
          <w:p w14:paraId="0F84CB10" w14:textId="77777777" w:rsidR="00D23E1C" w:rsidRDefault="00D23E1C" w:rsidP="006732EC">
            <w:r w:rsidRPr="00AC583B">
              <w:t>2.537e-70</w:t>
            </w:r>
          </w:p>
        </w:tc>
      </w:tr>
      <w:tr w:rsidR="00D23E1C" w14:paraId="0EA25860" w14:textId="77777777" w:rsidTr="006732EC">
        <w:tc>
          <w:tcPr>
            <w:tcW w:w="1803" w:type="dxa"/>
          </w:tcPr>
          <w:p w14:paraId="5A640374" w14:textId="77777777" w:rsidR="00D23E1C" w:rsidRDefault="00D23E1C" w:rsidP="006732EC">
            <w:r>
              <w:t>GC</w:t>
            </w:r>
          </w:p>
        </w:tc>
        <w:tc>
          <w:tcPr>
            <w:tcW w:w="1803" w:type="dxa"/>
          </w:tcPr>
          <w:p w14:paraId="49E56B68" w14:textId="77777777" w:rsidR="00D23E1C" w:rsidRDefault="00D23E1C" w:rsidP="006732EC">
            <w:r>
              <w:t>Genus</w:t>
            </w:r>
          </w:p>
        </w:tc>
        <w:tc>
          <w:tcPr>
            <w:tcW w:w="1803" w:type="dxa"/>
          </w:tcPr>
          <w:p w14:paraId="01564EB3" w14:textId="77777777" w:rsidR="00D23E1C" w:rsidRDefault="00D23E1C" w:rsidP="006732EC">
            <w:r>
              <w:t>336.2363</w:t>
            </w:r>
          </w:p>
        </w:tc>
        <w:tc>
          <w:tcPr>
            <w:tcW w:w="1803" w:type="dxa"/>
          </w:tcPr>
          <w:p w14:paraId="6715DB4D" w14:textId="77777777" w:rsidR="00D23E1C" w:rsidRDefault="00D23E1C" w:rsidP="006732EC">
            <w:r>
              <w:t>9</w:t>
            </w:r>
          </w:p>
        </w:tc>
        <w:tc>
          <w:tcPr>
            <w:tcW w:w="1804" w:type="dxa"/>
          </w:tcPr>
          <w:p w14:paraId="4C8B149B" w14:textId="77777777" w:rsidR="00D23E1C" w:rsidRDefault="00D23E1C" w:rsidP="006732EC">
            <w:r w:rsidRPr="00AC583B">
              <w:t>5.25</w:t>
            </w:r>
            <w:r>
              <w:t>2</w:t>
            </w:r>
            <w:r w:rsidRPr="00AC583B">
              <w:t>e-67</w:t>
            </w:r>
          </w:p>
        </w:tc>
      </w:tr>
      <w:tr w:rsidR="00D23E1C" w14:paraId="74920E2E" w14:textId="77777777" w:rsidTr="006732EC">
        <w:tc>
          <w:tcPr>
            <w:tcW w:w="1803" w:type="dxa"/>
          </w:tcPr>
          <w:p w14:paraId="05251B18" w14:textId="77777777" w:rsidR="00D23E1C" w:rsidRDefault="00D23E1C" w:rsidP="006732EC">
            <w:r>
              <w:t>GC</w:t>
            </w:r>
          </w:p>
        </w:tc>
        <w:tc>
          <w:tcPr>
            <w:tcW w:w="1803" w:type="dxa"/>
          </w:tcPr>
          <w:p w14:paraId="7B8D0E61" w14:textId="77777777" w:rsidR="00D23E1C" w:rsidRDefault="00D23E1C" w:rsidP="006732EC">
            <w:r>
              <w:t>Family</w:t>
            </w:r>
          </w:p>
        </w:tc>
        <w:tc>
          <w:tcPr>
            <w:tcW w:w="1803" w:type="dxa"/>
          </w:tcPr>
          <w:p w14:paraId="6D6D94F3" w14:textId="77777777" w:rsidR="00D23E1C" w:rsidRDefault="00D23E1C" w:rsidP="006732EC">
            <w:r>
              <w:t>262.8178</w:t>
            </w:r>
          </w:p>
        </w:tc>
        <w:tc>
          <w:tcPr>
            <w:tcW w:w="1803" w:type="dxa"/>
          </w:tcPr>
          <w:p w14:paraId="1FF815E8" w14:textId="77777777" w:rsidR="00D23E1C" w:rsidRDefault="00D23E1C" w:rsidP="006732EC">
            <w:r>
              <w:t>3</w:t>
            </w:r>
          </w:p>
        </w:tc>
        <w:tc>
          <w:tcPr>
            <w:tcW w:w="1804" w:type="dxa"/>
          </w:tcPr>
          <w:p w14:paraId="0B6D20DA" w14:textId="77777777" w:rsidR="00D23E1C" w:rsidRPr="00AC583B" w:rsidRDefault="00D23E1C" w:rsidP="006732EC">
            <w:r w:rsidRPr="00AC583B">
              <w:t>1.10</w:t>
            </w:r>
            <w:r>
              <w:t>5</w:t>
            </w:r>
            <w:r w:rsidRPr="00AC583B">
              <w:t>e-56</w:t>
            </w:r>
          </w:p>
        </w:tc>
      </w:tr>
    </w:tbl>
    <w:p w14:paraId="2236E363" w14:textId="77777777" w:rsidR="00D23E1C" w:rsidRDefault="00D23E1C" w:rsidP="00D23E1C">
      <w:pPr>
        <w:pStyle w:val="Caption"/>
      </w:pPr>
    </w:p>
    <w:p w14:paraId="2EBE1D5D" w14:textId="77777777" w:rsidR="00D23E1C" w:rsidRDefault="00D23E1C" w:rsidP="00D23E1C">
      <w:pPr>
        <w:pStyle w:val="Caption"/>
        <w:keepNext/>
      </w:pPr>
      <w:bookmarkStart w:id="10" w:name="_Ref198896173"/>
      <w:r>
        <w:t xml:space="preserve">Supplementary table </w:t>
      </w:r>
      <w:r>
        <w:fldChar w:fldCharType="begin"/>
      </w:r>
      <w:r>
        <w:instrText xml:space="preserve"> SEQ Supplementary_table \* ARABIC </w:instrText>
      </w:r>
      <w:r>
        <w:fldChar w:fldCharType="separate"/>
      </w:r>
      <w:r>
        <w:rPr>
          <w:noProof/>
        </w:rPr>
        <w:t>6</w:t>
      </w:r>
      <w:r>
        <w:fldChar w:fldCharType="end"/>
      </w:r>
      <w:bookmarkEnd w:id="10"/>
      <w:r>
        <w:t xml:space="preserve">. </w:t>
      </w:r>
      <w:r w:rsidRPr="00616819">
        <w:t xml:space="preserve">Spearman rank correlation test </w:t>
      </w:r>
      <w:r>
        <w:t xml:space="preserve">between </w:t>
      </w:r>
      <w:r w:rsidRPr="00616819">
        <w:t xml:space="preserve">GC content and satDNA repeat length across </w:t>
      </w:r>
      <w:r>
        <w:t xml:space="preserve">freshwater crayfish </w:t>
      </w:r>
      <w:r w:rsidRPr="00616819">
        <w:t xml:space="preserve">families. The table reports the </w:t>
      </w:r>
      <w:r>
        <w:t>correlation value</w:t>
      </w:r>
      <w:r w:rsidRPr="00616819">
        <w:t xml:space="preserve"> (</w:t>
      </w:r>
      <w:r>
        <w:t>Spearman’s rho</w:t>
      </w:r>
      <w:r w:rsidRPr="00616819">
        <w:t>)</w:t>
      </w:r>
      <w:r>
        <w:t xml:space="preserve"> </w:t>
      </w:r>
      <w:r w:rsidRPr="00616819">
        <w:t xml:space="preserve">and corresponding p-value for each </w:t>
      </w:r>
      <w:r>
        <w:t>family</w:t>
      </w:r>
      <w:r w:rsidRPr="00616819">
        <w:t>.</w:t>
      </w:r>
    </w:p>
    <w:tbl>
      <w:tblPr>
        <w:tblStyle w:val="TableGrid"/>
        <w:tblW w:w="0" w:type="auto"/>
        <w:tblLook w:val="04A0" w:firstRow="1" w:lastRow="0" w:firstColumn="1" w:lastColumn="0" w:noHBand="0" w:noVBand="1"/>
      </w:tblPr>
      <w:tblGrid>
        <w:gridCol w:w="1967"/>
        <w:gridCol w:w="2472"/>
        <w:gridCol w:w="2341"/>
        <w:gridCol w:w="2236"/>
      </w:tblGrid>
      <w:tr w:rsidR="00D23E1C" w14:paraId="53943B81" w14:textId="77777777" w:rsidTr="006732EC">
        <w:tc>
          <w:tcPr>
            <w:tcW w:w="1967" w:type="dxa"/>
          </w:tcPr>
          <w:p w14:paraId="4E794ECD" w14:textId="77777777" w:rsidR="00D23E1C" w:rsidRDefault="00D23E1C" w:rsidP="006732EC"/>
        </w:tc>
        <w:tc>
          <w:tcPr>
            <w:tcW w:w="2472" w:type="dxa"/>
          </w:tcPr>
          <w:p w14:paraId="1ED0FC65" w14:textId="77777777" w:rsidR="00D23E1C" w:rsidRDefault="00D23E1C" w:rsidP="006732EC">
            <w:r>
              <w:t>Family</w:t>
            </w:r>
          </w:p>
        </w:tc>
        <w:tc>
          <w:tcPr>
            <w:tcW w:w="2341" w:type="dxa"/>
          </w:tcPr>
          <w:p w14:paraId="526F7413" w14:textId="77777777" w:rsidR="00D23E1C" w:rsidRDefault="00D23E1C" w:rsidP="006732EC">
            <w:r>
              <w:t>Correlation</w:t>
            </w:r>
          </w:p>
        </w:tc>
        <w:tc>
          <w:tcPr>
            <w:tcW w:w="2236" w:type="dxa"/>
          </w:tcPr>
          <w:p w14:paraId="18C4DE63" w14:textId="77777777" w:rsidR="00D23E1C" w:rsidRDefault="00D23E1C" w:rsidP="006732EC">
            <w:r>
              <w:t>p-value</w:t>
            </w:r>
          </w:p>
        </w:tc>
      </w:tr>
      <w:tr w:rsidR="00D23E1C" w14:paraId="650DC456" w14:textId="77777777" w:rsidTr="006732EC">
        <w:tc>
          <w:tcPr>
            <w:tcW w:w="1967" w:type="dxa"/>
          </w:tcPr>
          <w:p w14:paraId="78BB9EE6" w14:textId="77777777" w:rsidR="00D23E1C" w:rsidRPr="00A34CC3" w:rsidRDefault="00D23E1C" w:rsidP="006732EC">
            <w:r>
              <w:t>Satellites</w:t>
            </w:r>
          </w:p>
        </w:tc>
        <w:tc>
          <w:tcPr>
            <w:tcW w:w="2472" w:type="dxa"/>
          </w:tcPr>
          <w:p w14:paraId="50CBD1FE" w14:textId="77777777" w:rsidR="00D23E1C" w:rsidRDefault="00D23E1C" w:rsidP="006732EC">
            <w:r w:rsidRPr="00A34CC3">
              <w:t>Astacidae</w:t>
            </w:r>
          </w:p>
        </w:tc>
        <w:tc>
          <w:tcPr>
            <w:tcW w:w="2341" w:type="dxa"/>
          </w:tcPr>
          <w:p w14:paraId="3643E19A" w14:textId="77777777" w:rsidR="00D23E1C" w:rsidRDefault="00D23E1C" w:rsidP="006732EC">
            <w:r w:rsidRPr="003B5205">
              <w:t>-0.061</w:t>
            </w:r>
          </w:p>
        </w:tc>
        <w:tc>
          <w:tcPr>
            <w:tcW w:w="2236" w:type="dxa"/>
          </w:tcPr>
          <w:p w14:paraId="6532B319" w14:textId="77777777" w:rsidR="00D23E1C" w:rsidRDefault="00D23E1C" w:rsidP="006732EC">
            <w:r w:rsidRPr="00136CF6">
              <w:t>0.00397</w:t>
            </w:r>
          </w:p>
        </w:tc>
      </w:tr>
      <w:tr w:rsidR="00D23E1C" w14:paraId="7CF55704" w14:textId="77777777" w:rsidTr="006732EC">
        <w:tc>
          <w:tcPr>
            <w:tcW w:w="1967" w:type="dxa"/>
          </w:tcPr>
          <w:p w14:paraId="5C31F38D" w14:textId="77777777" w:rsidR="00D23E1C" w:rsidRPr="00A34CC3" w:rsidRDefault="00D23E1C" w:rsidP="006732EC">
            <w:r w:rsidRPr="00345731">
              <w:t>Satellites</w:t>
            </w:r>
          </w:p>
        </w:tc>
        <w:tc>
          <w:tcPr>
            <w:tcW w:w="2472" w:type="dxa"/>
          </w:tcPr>
          <w:p w14:paraId="03596009" w14:textId="77777777" w:rsidR="00D23E1C" w:rsidRDefault="00D23E1C" w:rsidP="006732EC">
            <w:r w:rsidRPr="00A34CC3">
              <w:t>Cambaridae</w:t>
            </w:r>
          </w:p>
        </w:tc>
        <w:tc>
          <w:tcPr>
            <w:tcW w:w="2341" w:type="dxa"/>
          </w:tcPr>
          <w:p w14:paraId="16C5FDC2" w14:textId="77777777" w:rsidR="00D23E1C" w:rsidRDefault="00D23E1C" w:rsidP="006732EC">
            <w:r w:rsidRPr="003B5205">
              <w:t>-0.098</w:t>
            </w:r>
          </w:p>
        </w:tc>
        <w:tc>
          <w:tcPr>
            <w:tcW w:w="2236" w:type="dxa"/>
          </w:tcPr>
          <w:p w14:paraId="44A4AFB4" w14:textId="77777777" w:rsidR="00D23E1C" w:rsidRDefault="00D23E1C" w:rsidP="006732EC">
            <w:r w:rsidRPr="00136CF6">
              <w:t>0.00254</w:t>
            </w:r>
          </w:p>
        </w:tc>
      </w:tr>
      <w:tr w:rsidR="00D23E1C" w14:paraId="433499B6" w14:textId="77777777" w:rsidTr="006732EC">
        <w:tc>
          <w:tcPr>
            <w:tcW w:w="1967" w:type="dxa"/>
          </w:tcPr>
          <w:p w14:paraId="6B18315B" w14:textId="77777777" w:rsidR="00D23E1C" w:rsidRPr="00A34CC3" w:rsidRDefault="00D23E1C" w:rsidP="006732EC">
            <w:r w:rsidRPr="00345731">
              <w:t>Satellites</w:t>
            </w:r>
          </w:p>
        </w:tc>
        <w:tc>
          <w:tcPr>
            <w:tcW w:w="2472" w:type="dxa"/>
          </w:tcPr>
          <w:p w14:paraId="1A2A6879" w14:textId="77777777" w:rsidR="00D23E1C" w:rsidRDefault="00D23E1C" w:rsidP="006732EC">
            <w:r w:rsidRPr="00A34CC3">
              <w:t>Cambaroididae</w:t>
            </w:r>
          </w:p>
        </w:tc>
        <w:tc>
          <w:tcPr>
            <w:tcW w:w="2341" w:type="dxa"/>
          </w:tcPr>
          <w:p w14:paraId="67F69989" w14:textId="77777777" w:rsidR="00D23E1C" w:rsidRDefault="00D23E1C" w:rsidP="006732EC">
            <w:r w:rsidRPr="00136CF6">
              <w:t>0.022</w:t>
            </w:r>
          </w:p>
        </w:tc>
        <w:tc>
          <w:tcPr>
            <w:tcW w:w="2236" w:type="dxa"/>
          </w:tcPr>
          <w:p w14:paraId="7A6D03B8" w14:textId="77777777" w:rsidR="00D23E1C" w:rsidRDefault="00D23E1C" w:rsidP="006732EC">
            <w:r w:rsidRPr="00136CF6">
              <w:t>0.49285</w:t>
            </w:r>
          </w:p>
        </w:tc>
      </w:tr>
      <w:tr w:rsidR="00D23E1C" w14:paraId="41B20FE1" w14:textId="77777777" w:rsidTr="006732EC">
        <w:tc>
          <w:tcPr>
            <w:tcW w:w="1967" w:type="dxa"/>
          </w:tcPr>
          <w:p w14:paraId="53F9BC4C" w14:textId="77777777" w:rsidR="00D23E1C" w:rsidRPr="00A34CC3" w:rsidRDefault="00D23E1C" w:rsidP="006732EC">
            <w:r w:rsidRPr="00345731">
              <w:t>Satellites</w:t>
            </w:r>
          </w:p>
        </w:tc>
        <w:tc>
          <w:tcPr>
            <w:tcW w:w="2472" w:type="dxa"/>
          </w:tcPr>
          <w:p w14:paraId="2EB9A001" w14:textId="77777777" w:rsidR="00D23E1C" w:rsidRDefault="00D23E1C" w:rsidP="006732EC">
            <w:r w:rsidRPr="00A34CC3">
              <w:t>Parastacidae</w:t>
            </w:r>
          </w:p>
        </w:tc>
        <w:tc>
          <w:tcPr>
            <w:tcW w:w="2341" w:type="dxa"/>
          </w:tcPr>
          <w:p w14:paraId="223C0B86" w14:textId="77777777" w:rsidR="00D23E1C" w:rsidRDefault="00D23E1C" w:rsidP="006732EC">
            <w:r w:rsidRPr="00136CF6">
              <w:t>-0.079</w:t>
            </w:r>
          </w:p>
        </w:tc>
        <w:tc>
          <w:tcPr>
            <w:tcW w:w="2236" w:type="dxa"/>
          </w:tcPr>
          <w:p w14:paraId="7492E041" w14:textId="77777777" w:rsidR="00D23E1C" w:rsidRDefault="00D23E1C" w:rsidP="006732EC">
            <w:r w:rsidRPr="00136CF6">
              <w:t>0.12717</w:t>
            </w:r>
          </w:p>
        </w:tc>
      </w:tr>
      <w:tr w:rsidR="00D23E1C" w14:paraId="3E894644" w14:textId="77777777" w:rsidTr="006732EC">
        <w:tc>
          <w:tcPr>
            <w:tcW w:w="1967" w:type="dxa"/>
          </w:tcPr>
          <w:p w14:paraId="671804BA" w14:textId="77777777" w:rsidR="00D23E1C" w:rsidRPr="00A34CC3" w:rsidRDefault="00D23E1C" w:rsidP="006732EC">
            <w:r>
              <w:t xml:space="preserve">Minisatellites </w:t>
            </w:r>
          </w:p>
        </w:tc>
        <w:tc>
          <w:tcPr>
            <w:tcW w:w="2472" w:type="dxa"/>
          </w:tcPr>
          <w:p w14:paraId="1F7A332E" w14:textId="77777777" w:rsidR="00D23E1C" w:rsidRPr="00A34CC3" w:rsidRDefault="00D23E1C" w:rsidP="006732EC">
            <w:r w:rsidRPr="00A34CC3">
              <w:t>Astacidae</w:t>
            </w:r>
          </w:p>
        </w:tc>
        <w:tc>
          <w:tcPr>
            <w:tcW w:w="2341" w:type="dxa"/>
          </w:tcPr>
          <w:p w14:paraId="2E0A3CDC" w14:textId="77777777" w:rsidR="00D23E1C" w:rsidRPr="00136CF6" w:rsidRDefault="00D23E1C" w:rsidP="006732EC">
            <w:r w:rsidRPr="00CA76B4">
              <w:t>-0.060</w:t>
            </w:r>
          </w:p>
        </w:tc>
        <w:tc>
          <w:tcPr>
            <w:tcW w:w="2236" w:type="dxa"/>
          </w:tcPr>
          <w:p w14:paraId="59CD92E5" w14:textId="77777777" w:rsidR="00D23E1C" w:rsidRPr="00136CF6" w:rsidRDefault="00D23E1C" w:rsidP="006732EC">
            <w:r w:rsidRPr="003F0CDD">
              <w:t>0.00542</w:t>
            </w:r>
          </w:p>
        </w:tc>
      </w:tr>
      <w:tr w:rsidR="00D23E1C" w14:paraId="24A409E5" w14:textId="77777777" w:rsidTr="006732EC">
        <w:tc>
          <w:tcPr>
            <w:tcW w:w="1967" w:type="dxa"/>
          </w:tcPr>
          <w:p w14:paraId="335967D6" w14:textId="77777777" w:rsidR="00D23E1C" w:rsidRPr="00A34CC3" w:rsidRDefault="00D23E1C" w:rsidP="006732EC">
            <w:r w:rsidRPr="00FD48B6">
              <w:t xml:space="preserve">Minisatellites </w:t>
            </w:r>
          </w:p>
        </w:tc>
        <w:tc>
          <w:tcPr>
            <w:tcW w:w="2472" w:type="dxa"/>
          </w:tcPr>
          <w:p w14:paraId="07F13B03" w14:textId="77777777" w:rsidR="00D23E1C" w:rsidRPr="00A34CC3" w:rsidRDefault="00D23E1C" w:rsidP="006732EC">
            <w:r w:rsidRPr="00A34CC3">
              <w:t>Cambaridae</w:t>
            </w:r>
          </w:p>
        </w:tc>
        <w:tc>
          <w:tcPr>
            <w:tcW w:w="2341" w:type="dxa"/>
          </w:tcPr>
          <w:p w14:paraId="4C719364" w14:textId="77777777" w:rsidR="00D23E1C" w:rsidRPr="00136CF6" w:rsidRDefault="00D23E1C" w:rsidP="006732EC">
            <w:r w:rsidRPr="00042885">
              <w:t>-0.005</w:t>
            </w:r>
          </w:p>
        </w:tc>
        <w:tc>
          <w:tcPr>
            <w:tcW w:w="2236" w:type="dxa"/>
          </w:tcPr>
          <w:p w14:paraId="3C305119" w14:textId="77777777" w:rsidR="00D23E1C" w:rsidRPr="00136CF6" w:rsidRDefault="00D23E1C" w:rsidP="006732EC">
            <w:r w:rsidRPr="00042885">
              <w:t>0.89189</w:t>
            </w:r>
          </w:p>
        </w:tc>
      </w:tr>
      <w:tr w:rsidR="00D23E1C" w14:paraId="2D229A88" w14:textId="77777777" w:rsidTr="006732EC">
        <w:tc>
          <w:tcPr>
            <w:tcW w:w="1967" w:type="dxa"/>
          </w:tcPr>
          <w:p w14:paraId="441C598D" w14:textId="77777777" w:rsidR="00D23E1C" w:rsidRPr="00A34CC3" w:rsidRDefault="00D23E1C" w:rsidP="006732EC">
            <w:r w:rsidRPr="00FD48B6">
              <w:t xml:space="preserve">Minisatellites </w:t>
            </w:r>
          </w:p>
        </w:tc>
        <w:tc>
          <w:tcPr>
            <w:tcW w:w="2472" w:type="dxa"/>
          </w:tcPr>
          <w:p w14:paraId="0EA45B61" w14:textId="77777777" w:rsidR="00D23E1C" w:rsidRPr="00A34CC3" w:rsidRDefault="00D23E1C" w:rsidP="006732EC">
            <w:r w:rsidRPr="00A34CC3">
              <w:t>Cambaroididae</w:t>
            </w:r>
          </w:p>
        </w:tc>
        <w:tc>
          <w:tcPr>
            <w:tcW w:w="2341" w:type="dxa"/>
          </w:tcPr>
          <w:p w14:paraId="525253F5" w14:textId="77777777" w:rsidR="00D23E1C" w:rsidRPr="00136CF6" w:rsidRDefault="00D23E1C" w:rsidP="006732EC">
            <w:r w:rsidRPr="003724F6">
              <w:t>0.030</w:t>
            </w:r>
          </w:p>
        </w:tc>
        <w:tc>
          <w:tcPr>
            <w:tcW w:w="2236" w:type="dxa"/>
          </w:tcPr>
          <w:p w14:paraId="3B6BAEED" w14:textId="77777777" w:rsidR="00D23E1C" w:rsidRPr="00136CF6" w:rsidRDefault="00D23E1C" w:rsidP="006732EC">
            <w:r w:rsidRPr="003724F6">
              <w:t>0.35321</w:t>
            </w:r>
          </w:p>
        </w:tc>
      </w:tr>
      <w:tr w:rsidR="00D23E1C" w14:paraId="6B4A29F5" w14:textId="77777777" w:rsidTr="006732EC">
        <w:tc>
          <w:tcPr>
            <w:tcW w:w="1967" w:type="dxa"/>
          </w:tcPr>
          <w:p w14:paraId="238F247B" w14:textId="77777777" w:rsidR="00D23E1C" w:rsidRPr="00A34CC3" w:rsidRDefault="00D23E1C" w:rsidP="006732EC">
            <w:r w:rsidRPr="00FD48B6">
              <w:t xml:space="preserve">Minisatellites </w:t>
            </w:r>
          </w:p>
        </w:tc>
        <w:tc>
          <w:tcPr>
            <w:tcW w:w="2472" w:type="dxa"/>
          </w:tcPr>
          <w:p w14:paraId="45774AB1" w14:textId="77777777" w:rsidR="00D23E1C" w:rsidRPr="00A34CC3" w:rsidRDefault="00D23E1C" w:rsidP="006732EC">
            <w:r w:rsidRPr="00A34CC3">
              <w:t>Parastacidae</w:t>
            </w:r>
          </w:p>
        </w:tc>
        <w:tc>
          <w:tcPr>
            <w:tcW w:w="2341" w:type="dxa"/>
          </w:tcPr>
          <w:p w14:paraId="0C793122" w14:textId="77777777" w:rsidR="00D23E1C" w:rsidRPr="00136CF6" w:rsidRDefault="00D23E1C" w:rsidP="006732EC">
            <w:r w:rsidRPr="009A752A">
              <w:t>-0.038</w:t>
            </w:r>
          </w:p>
        </w:tc>
        <w:tc>
          <w:tcPr>
            <w:tcW w:w="2236" w:type="dxa"/>
          </w:tcPr>
          <w:p w14:paraId="205EAE1C" w14:textId="77777777" w:rsidR="00D23E1C" w:rsidRPr="00136CF6" w:rsidRDefault="00D23E1C" w:rsidP="006732EC">
            <w:r w:rsidRPr="009A752A">
              <w:t>0.48598</w:t>
            </w:r>
          </w:p>
        </w:tc>
      </w:tr>
    </w:tbl>
    <w:p w14:paraId="17388847" w14:textId="77777777" w:rsidR="00D23E1C" w:rsidRDefault="00D23E1C" w:rsidP="00D23E1C"/>
    <w:p w14:paraId="6ED0D166" w14:textId="77777777" w:rsidR="00D23E1C" w:rsidRPr="00274740" w:rsidRDefault="00D23E1C" w:rsidP="00D23E1C"/>
    <w:p w14:paraId="5BFE2C71" w14:textId="77777777" w:rsidR="00D23E1C" w:rsidRPr="009429BB" w:rsidRDefault="00D23E1C" w:rsidP="00D23E1C">
      <w:pPr>
        <w:pStyle w:val="Caption"/>
      </w:pPr>
      <w:r>
        <w:t xml:space="preserve">Supplementary table </w:t>
      </w:r>
      <w:r>
        <w:fldChar w:fldCharType="begin"/>
      </w:r>
      <w:r>
        <w:instrText xml:space="preserve"> SEQ Supplementary_table \* ARABIC </w:instrText>
      </w:r>
      <w:r>
        <w:fldChar w:fldCharType="separate"/>
      </w:r>
      <w:r>
        <w:rPr>
          <w:noProof/>
        </w:rPr>
        <w:t>7</w:t>
      </w:r>
      <w:r>
        <w:fldChar w:fldCharType="end"/>
      </w:r>
      <w:r>
        <w:t xml:space="preserve">. </w:t>
      </w:r>
      <w:r w:rsidRPr="003D1E15">
        <w:t xml:space="preserve">Results of pairwise Wilcoxon rank-sum tests comparing GC content and </w:t>
      </w:r>
      <w:r>
        <w:t xml:space="preserve">satDNA </w:t>
      </w:r>
      <w:r w:rsidRPr="003D1E15">
        <w:t xml:space="preserve">repeat </w:t>
      </w:r>
      <w:r>
        <w:t>l</w:t>
      </w:r>
      <w:r w:rsidRPr="003D1E15">
        <w:t xml:space="preserve">ength across genera and families. Adjusted p-values were calculated using the Bonferroni correction to control for multiple comparisons. Significance levels are indicated as follows: p &lt; 0.05 </w:t>
      </w:r>
      <w:r>
        <w:t>*</w:t>
      </w:r>
      <w:r w:rsidRPr="003D1E15">
        <w:t xml:space="preserve">, p &lt; 0.01 </w:t>
      </w:r>
      <w:r>
        <w:t>**</w:t>
      </w:r>
      <w:r w:rsidRPr="003D1E15">
        <w:t xml:space="preserve">, and p &lt; 0.001 </w:t>
      </w:r>
      <w:r>
        <w:t>***</w:t>
      </w:r>
      <w:r w:rsidRPr="003D1E15">
        <w:t>. The table includes the tested variable, grouping factor, compared groups, adjusted p-values, and significance annotations.</w:t>
      </w:r>
    </w:p>
    <w:p w14:paraId="40FBC497" w14:textId="77777777" w:rsidR="00D23E1C" w:rsidRDefault="00D23E1C" w:rsidP="00D23E1C">
      <w:pPr>
        <w:pStyle w:val="Caption"/>
      </w:pPr>
      <w:bookmarkStart w:id="11" w:name="_Ref203899871"/>
      <w:bookmarkStart w:id="12" w:name="_Ref203899867"/>
      <w:r>
        <w:t xml:space="preserve">Supplementary file </w:t>
      </w:r>
      <w:r>
        <w:fldChar w:fldCharType="begin"/>
      </w:r>
      <w:r>
        <w:instrText xml:space="preserve"> SEQ Supplementary_file \* ARABIC </w:instrText>
      </w:r>
      <w:r>
        <w:fldChar w:fldCharType="separate"/>
      </w:r>
      <w:r>
        <w:rPr>
          <w:noProof/>
        </w:rPr>
        <w:t>1</w:t>
      </w:r>
      <w:r>
        <w:fldChar w:fldCharType="end"/>
      </w:r>
      <w:bookmarkEnd w:id="8"/>
      <w:bookmarkEnd w:id="11"/>
      <w:r>
        <w:t>. Cluster_similarity.sh</w:t>
      </w:r>
      <w:bookmarkEnd w:id="12"/>
    </w:p>
    <w:p w14:paraId="15B1B105" w14:textId="77777777" w:rsidR="00D23E1C" w:rsidRPr="006F2DD0" w:rsidRDefault="00D23E1C" w:rsidP="00D23E1C">
      <w:pPr>
        <w:pStyle w:val="Caption"/>
      </w:pPr>
      <w:bookmarkStart w:id="13" w:name="_Ref199430156"/>
      <w:r>
        <w:t xml:space="preserve">Supplementary file </w:t>
      </w:r>
      <w:r>
        <w:fldChar w:fldCharType="begin"/>
      </w:r>
      <w:r>
        <w:instrText xml:space="preserve"> SEQ Supplementary_file \* ARABIC </w:instrText>
      </w:r>
      <w:r>
        <w:fldChar w:fldCharType="separate"/>
      </w:r>
      <w:r>
        <w:rPr>
          <w:noProof/>
        </w:rPr>
        <w:t>2</w:t>
      </w:r>
      <w:r>
        <w:fldChar w:fldCharType="end"/>
      </w:r>
      <w:bookmarkEnd w:id="13"/>
      <w:r>
        <w:t xml:space="preserve">. </w:t>
      </w:r>
      <w:proofErr w:type="spellStart"/>
      <w:r>
        <w:t>Cluster_</w:t>
      </w:r>
      <w:proofErr w:type="gramStart"/>
      <w:r>
        <w:t>similarity.R</w:t>
      </w:r>
      <w:proofErr w:type="spellEnd"/>
      <w:proofErr w:type="gramEnd"/>
    </w:p>
    <w:p w14:paraId="5CE0D053" w14:textId="77777777" w:rsidR="00822917" w:rsidRDefault="00822917"/>
    <w:sectPr w:rsidR="0082291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E1C"/>
    <w:rsid w:val="00180193"/>
    <w:rsid w:val="00503FAE"/>
    <w:rsid w:val="005F5DF8"/>
    <w:rsid w:val="00795290"/>
    <w:rsid w:val="00822917"/>
    <w:rsid w:val="00883C30"/>
    <w:rsid w:val="008D1578"/>
    <w:rsid w:val="00927B98"/>
    <w:rsid w:val="00D23E1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4DCA2"/>
  <w15:chartTrackingRefBased/>
  <w15:docId w15:val="{5C9F7506-3094-4490-B5CD-DE45026E5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E1C"/>
    <w:pPr>
      <w:jc w:val="both"/>
    </w:pPr>
    <w:rPr>
      <w:lang w:val="en-GB"/>
    </w:rPr>
  </w:style>
  <w:style w:type="paragraph" w:styleId="Heading1">
    <w:name w:val="heading 1"/>
    <w:basedOn w:val="Normal"/>
    <w:next w:val="Normal"/>
    <w:link w:val="Heading1Char"/>
    <w:uiPriority w:val="9"/>
    <w:qFormat/>
    <w:rsid w:val="00D23E1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3E1C"/>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D23E1C"/>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23E1C"/>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2274</Words>
  <Characters>12962</Characters>
  <Application>Microsoft Office Word</Application>
  <DocSecurity>0</DocSecurity>
  <Lines>108</Lines>
  <Paragraphs>30</Paragraphs>
  <ScaleCrop>false</ScaleCrop>
  <Company/>
  <LinksUpToDate>false</LinksUpToDate>
  <CharactersWithSpaces>15206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dc:creator>
  <cp:keywords/>
  <dc:description/>
  <cp:lastModifiedBy>LB</cp:lastModifiedBy>
  <cp:revision>1</cp:revision>
  <dcterms:created xsi:type="dcterms:W3CDTF">2025-08-18T10:55:00Z</dcterms:created>
  <dcterms:modified xsi:type="dcterms:W3CDTF">2025-08-18T10:56:00Z</dcterms:modified>
</cp:coreProperties>
</file>